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2015级 给排水科学与工程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081003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   4   </w:t>
      </w:r>
      <w:r>
        <w:rPr>
          <w:sz w:val="22"/>
        </w:rPr>
        <w:t xml:space="preserve">         </w:t>
      </w:r>
      <w:bookmarkStart w:id="0" w:name="_GoBack"/>
      <w:bookmarkEnd w:id="0"/>
      <w:r>
        <w:rPr>
          <w:sz w:val="22"/>
        </w:rPr>
        <w:t>制定日期：</w:t>
      </w:r>
      <w:r>
        <w:rPr>
          <w:sz w:val="22"/>
          <w:u w:val="single"/>
        </w:rPr>
        <w:t xml:space="preserve">  2015   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以人才培养为中心，建立在加强通识教育基础上的国际化、研究型、宽口径专业培养模式；培养基础扎实、知识面宽、创新能力强、业务素质高的精英人才。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具有较扎实的自然学科基础、较好的人文社会科学基础和外语表达能力；掌握本专业所必需的化学、生物学、水力学、计算机及应用等基本知识和基本技能；掌握给水工程、排水工程、建筑给水排水工程、给水排水工程施工、水环境规划及环境评价等方面的基本理论和方法。通过大学本科阶段的学习，培养学生的自学能力、主动获取知识的能力、分析概括能力和多渠道获取知识、信息的能力；培养学生具有良好的文字和口头表达能力，能撰写总结、设计报告和论文，能清楚地表达个人的见解和观点，具有一定的演讲能力。使学生具有较强的动手能力、熟练的实验技能、工程设计的综合能力以及初步的科研能力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主干学科    土木工程       相近专业    环境工程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1、通识教育基础课：马列课、德育课及文化素质教育类课程、大学英语、程序设计及算法语言、高等数学、线性代数、大学物理等。</w:t>
      </w:r>
    </w:p>
    <w:p>
      <w:pPr>
        <w:spacing w:line="300" w:lineRule="auto"/>
        <w:rPr>
          <w:sz w:val="18"/>
        </w:rPr>
      </w:pPr>
      <w:r>
        <w:rPr>
          <w:sz w:val="18"/>
        </w:rPr>
        <w:t>2、大类学科基础课：水力学、有机化学、物理化学、土木工程材料、工程力学A、水化学、城市水工程概论、土木工程概论、画法几何与CAD制图等。</w:t>
      </w:r>
    </w:p>
    <w:p>
      <w:pPr>
        <w:spacing w:line="300" w:lineRule="auto"/>
        <w:rPr>
          <w:sz w:val="18"/>
        </w:rPr>
      </w:pPr>
      <w:r>
        <w:rPr>
          <w:sz w:val="18"/>
        </w:rPr>
        <w:t>3、专业主干课：水质工程学I、水质工程学II、水文学、微生物学、给排水管网系统、水工业工程专题、水资源工程等。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认识实习、生产实习、建筑给水排水设计、水处理工程设计、给排水管网设计、毕业设计、社会实践、文化素质教育实践等。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水质工程学I、水质工程学II、土木工程材料。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环境工程基础。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水质工程学I、水质工程学II、水资源工程、给排水管网系统等。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733"/>
        <w:gridCol w:w="247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166 + 课程周数：34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2234 + 课程周数：34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实践类课程学分：39.38，总学分：150，比例：26.25%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76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水化学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19094131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有机化学（D）（含实验）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19021111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物理化学（D）(上）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微生物学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水文学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水资源工程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05552040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给排水管网系统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水泵及水泵站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任选10学分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给排水工程结构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05523033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工程估价（B）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05523073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工程项目管理Ⅱ（B）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02011050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05540413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环境监测与评价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任选6学分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01024070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城市规划原理（双语）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05554011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生态学基础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05554012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资源保护法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74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05574156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水化学实验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05554194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05553092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水处理实验Ⅰ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水处理实验Ⅱ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05574173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05574103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环境工程基础（全英文）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05574157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微生物学实验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05554121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给排水管网系统设计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05574112</w:t>
            </w:r>
          </w:p>
        </w:tc>
        <w:tc>
          <w:tcPr>
            <w:tcW w:w="277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水质工程学Ⅰ设计（另利用0.5周暑假）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05574113</w:t>
            </w:r>
          </w:p>
        </w:tc>
        <w:tc>
          <w:tcPr>
            <w:tcW w:w="27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水质工程学Ⅱ设计（另利用0.5周暑假）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34.5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br w:type="page"/>
      </w: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水处理生物学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400" w:lineRule="auto"/>
        <w:rPr>
          <w:sz w:val="2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9.5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环境工程基础（全英文）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16.2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水化学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微生物学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05552040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给排水管网系统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02011050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给排水管网系统设计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微生物学实验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19021111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物理化学（D）(上）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水质工程学Ⅰ（（双语）研讨）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建筑给水排水工程（含设计）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05553092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水处理实验Ⅰ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水化学实验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水文学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水泵及水泵站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土力学与基础工程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19094131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有机化学（D）（含实验）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水质工程学Ⅱ（双语）（研讨）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水处理实验Ⅱ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给排水工程结构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05523033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工程估价（B）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生产实习（得用2周暑假）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水质工程学Ⅰ设计（另利用0.5周暑假）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水质工程学Ⅱ设计（另利用0.5周暑假）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水工业工程专题（研讨）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6.5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水资源工程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工业废水处理（研讨）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05523073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工程项目管理Ⅱ（B）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05540413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环境监测与评价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01024070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城市规划原理（双语）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生态学基础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05554012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资源保护法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4.5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10.2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4492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4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49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4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line="280" w:lineRule="auto"/>
        <w:rPr>
          <w:sz w:val="21"/>
        </w:rPr>
      </w:pPr>
      <w:r>
        <w:rPr>
          <w:sz w:val="21"/>
        </w:rPr>
        <w:t>[1]：二选一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高等数学(A)I， 高等数学(B)I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[2]：三选一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环境保护与可持续发展， 现代生命科学导论， 工程化学(含实验)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[3]：四选二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高等数学(A)II， 高等数学(B)II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[5]：二选一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大学物理（B2）Ⅰ， 大学物理（双语）Ⅰ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[6]：三选一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概率论与数理统计(A)， 计算方法， 数学建模与数学实验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[7]：二选一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大学物理（双语）Ⅱ， 大学物理（B2）Ⅱ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[8]：任选10学分</w:t>
      </w:r>
    </w:p>
    <w:p>
      <w:pPr>
        <w:spacing w:line="280" w:lineRule="auto"/>
        <w:rPr>
          <w:sz w:val="21"/>
        </w:rPr>
      </w:pPr>
      <w:r>
        <w:rPr>
          <w:sz w:val="21"/>
        </w:rPr>
        <w:t>水泵及水泵站， 给排水工程结构， 土木工程施工， 工程估价（B）， 工程项目管理Ⅱ（B）， 土力学与基础工程， 机械设计基础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[9]：二选一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工程经济学B， 工程经济学(双语)A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[10]：任选6学分</w:t>
      </w:r>
    </w:p>
    <w:p>
      <w:r>
        <w:rPr>
          <w:sz w:val="21"/>
        </w:rPr>
        <w:t>环境监测与评价， 城市规划原理（双语）， 生态学基础， 资源保护法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73248"/>
    <w:rsid w:val="55E732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2016-10-18T08:45:00Z</dcterms:created>
  <dc:creator>Administrator</dc:creator>
  <cp:lastModifiedBy>Administrator</cp:lastModifiedBy>
  <dcterms:modified xsi:type="dcterms:W3CDTF">2016-10-18T08:48:50Z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